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homiletics-analysis-genesis-29"/>
    <w:p>
      <w:pPr>
        <w:pStyle w:val="Heading1"/>
      </w:pPr>
      <w:r>
        <w:t xml:space="preserve">Homiletics Analysis: Genesis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29 narrates Jacob’s arrival in Paddan-aram, his encounter with Rachel at the well, his reception into Laban’s household, and the two marriages that follow — first to Leah, then to Rachel. The chapter moves in three clear phases. In the first (vv. 1–14), Jacob arrives at a well in the east, meets shepherds who know Laban, sees Rachel approaching with her father’s flock, single-handedly rolls the great stone from the well’s mouth, waters the flock, kisses Rachel, and weeps — then is welcomed by Laban as</w:t>
      </w:r>
      <w:r>
        <w:t xml:space="preserve"> </w:t>
      </w:r>
      <w:r>
        <w:t xml:space="preserve">“my bone and my flesh.”</w:t>
      </w:r>
      <w:r>
        <w:t xml:space="preserve"> </w:t>
      </w:r>
      <w:r>
        <w:t xml:space="preserve">In the second (vv. 15–30), Laban proposes a wage arrangement; Jacob offers seven years of labor for Rachel; Laban accepts; Jacob serves the seven years which</w:t>
      </w:r>
      <w:r>
        <w:t xml:space="preserve"> </w:t>
      </w:r>
      <w:r>
        <w:t xml:space="preserve">“seemed to him but a few days because of his love for her”</w:t>
      </w:r>
      <w:r>
        <w:t xml:space="preserve">; the wedding feast is held; Laban substitutes Leah for Rachel under cover of darkness; Jacob discovers the deception in the morning; Laban defends himself with a local custom about birth order; Jacob is given Rachel as well in exchange for another seven years of labor. In the third (vv. 31–35), the LORD sees that Leah is unloved and opens her womb while Rachel remains barren; Leah bears four sons — Reuben, Simeon, Levi, and Judah — with each name carrying a cry toward God or a declaration about Him, and with Judah’s birth marked by the word</w:t>
      </w:r>
      <w:r>
        <w:t xml:space="preserve"> </w:t>
      </w:r>
      <w:r>
        <w:t xml:space="preserve">“praise.”</w:t>
      </w:r>
    </w:p>
    <w:p>
      <w:pPr>
        <w:pStyle w:val="BodyText"/>
      </w:pPr>
      <w:r>
        <w:t xml:space="preserve">The chapter is dense with irony and theological counterpoint. The man who deceived his father by exploiting darkness and disguise is now deceived in darkness and disguise by his uncle. The blessing-grabber is now the blessing-withheld. The man who secured his own future through cunning now finds his future being secured — not by his cunning, but by the LORD’s sovereign attention to an unloved woman in a foreign household.</w:t>
      </w:r>
    </w:p>
    <w:p>
      <w:pPr>
        <w:pStyle w:val="BodyText"/>
      </w:pPr>
      <w:r>
        <w:rPr>
          <w:b/>
          <w:bCs/>
        </w:rPr>
        <w:t xml:space="preserve">This Text — Intent:</w:t>
      </w:r>
    </w:p>
    <w:p>
      <w:pPr>
        <w:pStyle w:val="BodyText"/>
      </w:pPr>
      <w:r>
        <w:t xml:space="preserve">God is seeking to do several things simultaneously through this chapter. He is demonstrating that His covenant purposes are not thwarted by human sin, family dysfunction, polygamous entanglement, or any amount of relational disorder — they advance</w:t>
      </w:r>
      <w:r>
        <w:t xml:space="preserve"> </w:t>
      </w:r>
      <w:r>
        <w:rPr>
          <w:i/>
          <w:iCs/>
        </w:rPr>
        <w:t xml:space="preserve">through</w:t>
      </w:r>
      <w:r>
        <w:t xml:space="preserve"> </w:t>
      </w:r>
      <w:r>
        <w:t xml:space="preserve">these things. He is confronting Jacob with a mirror: the deceiver now tastes deception, and is given time to sit with it. He is directing the reader’s attention away from the favored and toward the overlooked — Rachel is loved, Leah is unloved, and it is Leah the LORD sees. And He is planting the seed of the messianic line through the very woman no one wanted, in the son named</w:t>
      </w:r>
      <w:r>
        <w:t xml:space="preserve"> </w:t>
      </w:r>
      <w:r>
        <w:t xml:space="preserve">“Praise.”</w:t>
      </w:r>
      <w:r>
        <w:t xml:space="preserve"> </w:t>
      </w:r>
      <w:r>
        <w:t xml:space="preserve">The intent is not merely to narrate Jacob’s complicated love life but to demonstrate that the LORD governs the hidden mechanics of the covenant even when no character in the story is behaving with theological awareness.</w:t>
      </w:r>
    </w:p>
    <w:p>
      <w:r>
        <w:pict>
          <v:rect style="width:0;height:1.5pt" o:hralign="center" o:hrstd="t" o:hr="t"/>
        </w:pict>
      </w:r>
    </w:p>
    <w:p>
      <w:pPr>
        <w:pStyle w:val="FirstParagraph"/>
      </w:pPr>
      <w:r>
        <w:rPr>
          <w:b/>
          <w:bCs/>
        </w:rPr>
        <w:t xml:space="preserve">Subject Sentence:</w:t>
      </w:r>
      <w:r>
        <w:t xml:space="preserve"> </w:t>
      </w:r>
      <w:r>
        <w:t xml:space="preserve">God advances His covenant purposes through Jacob’s years of deception, disappointment, and domestic disorder.</w:t>
      </w:r>
    </w:p>
    <w:p>
      <w:r>
        <w:pict>
          <v:rect style="width:0;height:1.5pt" o:hralign="center" o:hrstd="t" o:hr="t"/>
        </w:pict>
      </w:r>
    </w:p>
    <w:p>
      <w:pPr>
        <w:pStyle w:val="FirstParagraph"/>
      </w:pPr>
      <w:r>
        <w:rPr>
          <w:b/>
          <w:bCs/>
        </w:rPr>
        <w:t xml:space="preserve">Primary Claim:</w:t>
      </w:r>
      <w:r>
        <w:t xml:space="preserve"> </w:t>
      </w:r>
      <w:r>
        <w:t xml:space="preserve">The LORD is not passive in the background of Genesis 29 — He is governing every reversal, every unloved woman, and every birth, bending a tangle of human failure toward His unbreakable covenant promise. The reader is called to see that what looks like narrative chaos is actually divine sovereignty at work beneath the surface.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Deception of Jacob — Retribution or Providence?</w:t>
      </w:r>
    </w:p>
    <w:p>
      <w:pPr>
        <w:pStyle w:val="BodyText"/>
      </w:pPr>
      <w:r>
        <w:t xml:space="preserve">There is a persistent homiletical instinct to read Laban’s substitution of Leah for Rachel as divine retribution — Jacob sowed deception, Jacob reaps deception, and the sermon writes itself. This reading is not wrong as far as it goes, but it is incomplete and potentially distorting if it becomes the controlling lens. The retribution reading tends to make Jacob the moral center of the chapter — his sin, his punishment, his learning. But the chapter’s theological center is not Jacob’s moral arc; it is the LORD’s sovereign activity, demonstrated most explicitly in verses 31–35 where God opens Leah’s womb. The retribution reading also risks flattening Leah into a narrative prop in Jacob’s story rather than a person whom the LORD specifically sees and responds to.</w:t>
      </w:r>
    </w:p>
    <w:p>
      <w:pPr>
        <w:pStyle w:val="BodyText"/>
      </w:pPr>
      <w:r>
        <w:t xml:space="preserve">The Reformed reading acknowledges the ironic mirroring of Jacob’s own deception — the text clearly invites the reader to see it — but insists that it functions not primarily as moral instruction (</w:t>
      </w:r>
      <w:r>
        <w:t xml:space="preserve">“what you sow, you reap”</w:t>
      </w:r>
      <w:r>
        <w:t xml:space="preserve">) but as part of the larger demonstration that no human scheme, including Jacob’s own, operates outside the LORD’s governance. Jacob is not in control. Neither is Laban. The LORD is. This preserves the retribution-irony as a real textual feature while preventing it from becoming the sermon’s governing thesis.</w:t>
      </w:r>
    </w:p>
    <w:p>
      <w:pPr>
        <w:pStyle w:val="BodyText"/>
      </w:pPr>
      <w:r>
        <w:rPr>
          <w:b/>
          <w:bCs/>
        </w:rPr>
        <w:t xml:space="preserve">Leah as the Theological Center</w:t>
      </w:r>
    </w:p>
    <w:p>
      <w:pPr>
        <w:pStyle w:val="BodyText"/>
      </w:pPr>
      <w:r>
        <w:t xml:space="preserve">A second interpretive question concerns where the chapter’s weight lands. Many expositors treat verses 31–35 as a coda to the marriage narrative, with the</w:t>
      </w:r>
      <w:r>
        <w:t xml:space="preserve"> </w:t>
      </w:r>
      <w:r>
        <w:t xml:space="preserve">“real”</w:t>
      </w:r>
      <w:r>
        <w:t xml:space="preserve"> </w:t>
      </w:r>
      <w:r>
        <w:t xml:space="preserve">story being Jacob and Rachel. This misreads the chapter’s own proportionality and theological emphasis. The chapter ends not with Rachel but with Judah — and with the word</w:t>
      </w:r>
      <w:r>
        <w:t xml:space="preserve"> </w:t>
      </w:r>
      <w:r>
        <w:t xml:space="preserve">“praise.”</w:t>
      </w:r>
      <w:r>
        <w:t xml:space="preserve"> </w:t>
      </w:r>
      <w:r>
        <w:t xml:space="preserve">The LORD’s activity is stated explicitly only in verses 31–35. The messianic significance of Judah (Genesis 49:8–12; Matthew 1:2–3) means that the most theologically consequential act in the chapter is the opening of Leah’s womb. The chapter ends where God is most visibly at work, and what He is most visibly doing is providing for an unloved woman and advancing the covenant line through her. Expositors must resist the narrative gravity that pulls them toward Jacob and Rachel and follow the text’s own movement toward Leah and Judah.</w:t>
      </w:r>
    </w:p>
    <w:p>
      <w:pPr>
        <w:pStyle w:val="BodyText"/>
      </w:pPr>
      <w:r>
        <w:rPr>
          <w:b/>
          <w:bCs/>
        </w:rPr>
        <w:t xml:space="preserve">Arminian/Wesleyan Qualification</w:t>
      </w:r>
    </w:p>
    <w:p>
      <w:pPr>
        <w:pStyle w:val="BodyText"/>
      </w:pPr>
      <w:r>
        <w:t xml:space="preserve">A Wesleyan reading might emphasize the human dimension — Laban’s free choice to deceive, Jacob’s free choice to love Rachel, Leah’s suffering as a real consequence of real human sin. These are genuine features of the text and should not be dissolved into a mechanical determinism. The Reformed reading does not deny human agency or responsibility; it insists that behind and through these real human choices, the LORD is governing the outcome in a way no human agent intended or could have arranged. The Wesleyan observation that God’s providence operates</w:t>
      </w:r>
      <w:r>
        <w:t xml:space="preserve"> </w:t>
      </w:r>
      <w:r>
        <w:rPr>
          <w:i/>
          <w:iCs/>
        </w:rPr>
        <w:t xml:space="preserve">with</w:t>
      </w:r>
      <w:r>
        <w:t xml:space="preserve"> </w:t>
      </w:r>
      <w:r>
        <w:t xml:space="preserve">and</w:t>
      </w:r>
      <w:r>
        <w:t xml:space="preserve"> </w:t>
      </w:r>
      <w:r>
        <w:rPr>
          <w:i/>
          <w:iCs/>
        </w:rPr>
        <w:t xml:space="preserve">through</w:t>
      </w:r>
      <w:r>
        <w:t xml:space="preserve"> </w:t>
      </w:r>
      <w:r>
        <w:t xml:space="preserve">human freedom (rather than bypassing it) is worth retaining, even as the text’s emphasis falls on divine sovereignty rather than human agency.</w:t>
      </w:r>
    </w:p>
    <w:p>
      <w:pPr>
        <w:pStyle w:val="BodyText"/>
      </w:pPr>
      <w:r>
        <w:rPr>
          <w:b/>
          <w:bCs/>
        </w:rPr>
        <w:t xml:space="preserve">Dispensational Note</w:t>
      </w:r>
    </w:p>
    <w:p>
      <w:pPr>
        <w:pStyle w:val="BodyText"/>
      </w:pPr>
      <w:r>
        <w:t xml:space="preserve">Dispensational interpreters sometimes read the naming of the twelve patriarchs primarily as a setup for the tribal structure of Israel, with theological significance deferred to the later development of the nation. The Reformed reading does not deny this canonical trajectory but insists that the theological weight is present and active now — Leah’s cries to the LORD in the naming speeches are not mere etymological footnotes but genuine theology of the unloved soul reaching toward God. The names mean something now, not only later.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25:23</w:t>
      </w:r>
      <w:r>
        <w:t xml:space="preserve"> </w:t>
      </w:r>
      <w:r>
        <w:t xml:space="preserve">—</w:t>
      </w:r>
      <w:r>
        <w:t xml:space="preserve"> </w:t>
      </w:r>
      <w:r>
        <w:t xml:space="preserve">“The older shall serve the younger”</w:t>
      </w:r>
      <w:r>
        <w:t xml:space="preserve"> </w:t>
      </w:r>
      <w:r>
        <w:t xml:space="preserve">— the LORD’s pattern of reversing human birth-order expectations is already established before Jacob’s birth; the substitution of Leah (the older) anticipates and ironically inverts this pattern, while ultimately the covenant still runs through the younger-privileged line.</w:t>
      </w:r>
    </w:p>
    <w:p>
      <w:pPr>
        <w:numPr>
          <w:ilvl w:val="0"/>
          <w:numId w:val="1001"/>
        </w:numPr>
      </w:pPr>
      <w:r>
        <w:rPr>
          <w:b/>
          <w:bCs/>
        </w:rPr>
        <w:t xml:space="preserve">Genesis 49:8–12</w:t>
      </w:r>
      <w:r>
        <w:t xml:space="preserve"> </w:t>
      </w:r>
      <w:r>
        <w:t xml:space="preserve">— Jacob’s blessing of Judah as the royal, messianic tribe establishes retroactively that Leah’s fourth son, born through her unloved-but-seen condition, carries the messianic line; Genesis 29:35 (</w:t>
      </w:r>
      <w:r>
        <w:t xml:space="preserve">“this time I will praise the LORD”</w:t>
      </w:r>
      <w:r>
        <w:t xml:space="preserve">) is the seed of Genesis 49’s lion.</w:t>
      </w:r>
    </w:p>
    <w:p>
      <w:pPr>
        <w:numPr>
          <w:ilvl w:val="0"/>
          <w:numId w:val="1001"/>
        </w:numPr>
      </w:pPr>
      <w:r>
        <w:rPr>
          <w:b/>
          <w:bCs/>
        </w:rPr>
        <w:t xml:space="preserve">Matthew 1:2–3</w:t>
      </w:r>
      <w:r>
        <w:t xml:space="preserve"> </w:t>
      </w:r>
      <w:r>
        <w:t xml:space="preserve">— The genealogy of Jesus traces through Judah and deliberately names Leah’s line (and Tamar’s irregular contribution) as the pathway of the Messiah, confirming that Genesis 29’s most theologically significant act is the LORD opening Leah’s womb.</w:t>
      </w:r>
    </w:p>
    <w:p>
      <w:pPr>
        <w:numPr>
          <w:ilvl w:val="0"/>
          <w:numId w:val="1001"/>
        </w:numPr>
      </w:pPr>
      <w:r>
        <w:rPr>
          <w:b/>
          <w:bCs/>
        </w:rPr>
        <w:t xml:space="preserve">1 Samuel 1:1–20</w:t>
      </w:r>
      <w:r>
        <w:t xml:space="preserve"> </w:t>
      </w:r>
      <w:r>
        <w:t xml:space="preserve">— Hannah’s barrenness and the LORD’s opening of her womb follows the Leah pattern precisely — the overlooked, unloved, or reproached woman whom the LORD sees; the son born from her suffering (Samuel) becomes God’s instrument; the pattern established in Genesis 29:31 recurs and is recognized as a divine signature.</w:t>
      </w:r>
    </w:p>
    <w:p>
      <w:pPr>
        <w:numPr>
          <w:ilvl w:val="0"/>
          <w:numId w:val="1001"/>
        </w:numPr>
      </w:pPr>
      <w:r>
        <w:rPr>
          <w:b/>
          <w:bCs/>
        </w:rPr>
        <w:t xml:space="preserve">Romans 9:10–13</w:t>
      </w:r>
      <w:r>
        <w:t xml:space="preserve"> </w:t>
      </w:r>
      <w:r>
        <w:t xml:space="preserve">— Paul’s use of Jacob and Esau to ground unconditional election reaches back into the same patriarchal narrative; the principle that God’s purposes</w:t>
      </w:r>
      <w:r>
        <w:t xml:space="preserve"> </w:t>
      </w:r>
      <w:r>
        <w:t xml:space="preserve">“depend not on human will or exertion, but on God who calls”</w:t>
      </w:r>
      <w:r>
        <w:t xml:space="preserve"> </w:t>
      </w:r>
      <w:r>
        <w:t xml:space="preserve">applies equally to the way God advances the covenant through Leah rather than Rachel — the</w:t>
      </w:r>
      <w:r>
        <w:t xml:space="preserve"> </w:t>
      </w:r>
      <w:r>
        <w:t xml:space="preserve">“loved”</w:t>
      </w:r>
      <w:r>
        <w:t xml:space="preserve"> </w:t>
      </w:r>
      <w:r>
        <w:t xml:space="preserve">and</w:t>
      </w:r>
      <w:r>
        <w:t xml:space="preserve"> </w:t>
      </w:r>
      <w:r>
        <w:t xml:space="preserve">“unloved”</w:t>
      </w:r>
      <w:r>
        <w:t xml:space="preserve"> </w:t>
      </w:r>
      <w:r>
        <w:t xml:space="preserve">language of Genesis 29 echoes directly in Romans 9:13.</w:t>
      </w:r>
    </w:p>
    <w:p>
      <w:r>
        <w:pict>
          <v:rect style="width:0;height:1.5pt" o:hralign="center" o:hrstd="t" o:hr="t"/>
        </w:pict>
      </w:r>
    </w:p>
    <w:p>
      <w:pPr>
        <w:pStyle w:val="FirstParagraph"/>
      </w:pPr>
      <w:r>
        <w:rPr>
          <w:b/>
          <w:bCs/>
        </w:rPr>
        <w:t xml:space="preserve">Aim:</w:t>
      </w:r>
      <w:r>
        <w:t xml:space="preserve"> </w:t>
      </w:r>
      <w:r>
        <w:t xml:space="preserve">To demonstrate that the LORD governs covenant history through human failure and family disorder, calling the reader to locate their confidence not in their own standing or lovability but in the God who sees the overlooked and bends all things toward His unbreakable purposes.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29:1</w:t>
            </w:r>
          </w:p>
        </w:tc>
        <w:tc>
          <w:tcPr/>
          <w:p>
            <w:pPr>
              <w:pStyle w:val="Compact"/>
            </w:pPr>
            <w:r>
              <w:t xml:space="preserve">Jacob</w:t>
            </w:r>
            <w:r>
              <w:t xml:space="preserve"> </w:t>
            </w:r>
            <w:r>
              <w:t xml:space="preserve">“lifted up his feet”</w:t>
            </w:r>
            <w:r>
              <w:t xml:space="preserve"> </w:t>
            </w:r>
            <w:r>
              <w:t xml:space="preserve">and journeyed to the land of the people of the east</w:t>
            </w:r>
          </w:p>
        </w:tc>
        <w:tc>
          <w:tcPr/>
          <w:p>
            <w:pPr>
              <w:pStyle w:val="Compact"/>
            </w:pPr>
            <w:r>
              <w:t xml:space="preserve">The Hebrew idiom suggests renewed energy — he departs Bethel with the covenant promise behind him</w:t>
            </w:r>
          </w:p>
        </w:tc>
      </w:tr>
      <w:tr>
        <w:tc>
          <w:tcPr/>
          <w:p>
            <w:pPr>
              <w:pStyle w:val="Compact"/>
            </w:pPr>
            <w:r>
              <w:t xml:space="preserve">29:2–3</w:t>
            </w:r>
          </w:p>
        </w:tc>
        <w:tc>
          <w:tcPr/>
          <w:p>
            <w:pPr>
              <w:pStyle w:val="Compact"/>
            </w:pPr>
            <w:r>
              <w:t xml:space="preserve">Jacob sees a well in a field with three flocks lying beside it; a great stone covers the mouth; shepherds wait for all flocks to gather before rolling the stone</w:t>
            </w:r>
          </w:p>
        </w:tc>
        <w:tc>
          <w:tcPr/>
          <w:p>
            <w:pPr>
              <w:pStyle w:val="Compact"/>
            </w:pPr>
            <w:r>
              <w:t xml:space="preserve">The well scene is a conventional betrothal type-scene (cf. Genesis 24; Exodus 2); the reader is primed for a meeting</w:t>
            </w:r>
          </w:p>
        </w:tc>
      </w:tr>
      <w:tr>
        <w:tc>
          <w:tcPr/>
          <w:p>
            <w:pPr>
              <w:pStyle w:val="Compact"/>
            </w:pPr>
            <w:r>
              <w:t xml:space="preserve">29:4–6</w:t>
            </w:r>
          </w:p>
        </w:tc>
        <w:tc>
          <w:tcPr/>
          <w:p>
            <w:pPr>
              <w:pStyle w:val="Compact"/>
            </w:pPr>
            <w:r>
              <w:t xml:space="preserve">Jacob questions the shepherds; they identify themselves as from Haran and know Laban; they identify the approaching woman as Rachel, Laban’s daughter</w:t>
            </w:r>
          </w:p>
        </w:tc>
        <w:tc>
          <w:tcPr/>
          <w:p>
            <w:pPr>
              <w:pStyle w:val="Compact"/>
            </w:pPr>
            <w:r>
              <w:t xml:space="preserve">Information flows rapidly; the reader is placed inside Jacob’s discovery</w:t>
            </w:r>
          </w:p>
        </w:tc>
      </w:tr>
      <w:tr>
        <w:tc>
          <w:tcPr/>
          <w:p>
            <w:pPr>
              <w:pStyle w:val="Compact"/>
            </w:pPr>
            <w:r>
              <w:t xml:space="preserve">29:7–8</w:t>
            </w:r>
          </w:p>
        </w:tc>
        <w:tc>
          <w:tcPr/>
          <w:p>
            <w:pPr>
              <w:pStyle w:val="Compact"/>
            </w:pPr>
            <w:r>
              <w:t xml:space="preserve">Jacob suggests the shepherds water the flocks and move on; they decline, citing the custom of waiting until all flocks gather</w:t>
            </w:r>
          </w:p>
        </w:tc>
        <w:tc>
          <w:tcPr/>
          <w:p>
            <w:pPr>
              <w:pStyle w:val="Compact"/>
            </w:pPr>
            <w:r>
              <w:t xml:space="preserve">Jacob’s suggestion may be an attempt to clear the well area before Rachel arrives — he is already acting with interest</w:t>
            </w:r>
          </w:p>
        </w:tc>
      </w:tr>
      <w:tr>
        <w:tc>
          <w:tcPr/>
          <w:p>
            <w:pPr>
              <w:pStyle w:val="Compact"/>
            </w:pPr>
            <w:r>
              <w:t xml:space="preserve">29:9–10</w:t>
            </w:r>
          </w:p>
        </w:tc>
        <w:tc>
          <w:tcPr/>
          <w:p>
            <w:pPr>
              <w:pStyle w:val="Compact"/>
            </w:pPr>
            <w:r>
              <w:t xml:space="preserve">Rachel arrives with her father’s flock; Jacob alone rolls the great stone from the well’s mouth and waters Laban’s flock</w:t>
            </w:r>
          </w:p>
        </w:tc>
        <w:tc>
          <w:tcPr/>
          <w:p>
            <w:pPr>
              <w:pStyle w:val="Compact"/>
            </w:pPr>
            <w:r>
              <w:t xml:space="preserve">Single-handedly moving the stone (requiring collective effort) is a display of strength and initiative; Jacob is performing for Rachel</w:t>
            </w:r>
          </w:p>
        </w:tc>
      </w:tr>
      <w:tr>
        <w:tc>
          <w:tcPr/>
          <w:p>
            <w:pPr>
              <w:pStyle w:val="Compact"/>
            </w:pPr>
            <w:r>
              <w:t xml:space="preserve">29:11–12</w:t>
            </w:r>
          </w:p>
        </w:tc>
        <w:tc>
          <w:tcPr/>
          <w:p>
            <w:pPr>
              <w:pStyle w:val="Compact"/>
            </w:pPr>
            <w:r>
              <w:t xml:space="preserve">Jacob kisses Rachel and weeps aloud; he tells her he is her father’s relative and Rebekah’s son; she runs to tell her father</w:t>
            </w:r>
          </w:p>
        </w:tc>
        <w:tc>
          <w:tcPr/>
          <w:p>
            <w:pPr>
              <w:pStyle w:val="Compact"/>
            </w:pPr>
            <w:r>
              <w:t xml:space="preserve">The weeping may reflect the emotional release of arrival at journey’s end and the LORD’s guidance (cf. 28:15); the family connection is immediately established</w:t>
            </w:r>
          </w:p>
        </w:tc>
      </w:tr>
      <w:tr>
        <w:tc>
          <w:tcPr/>
          <w:p>
            <w:pPr>
              <w:pStyle w:val="Compact"/>
            </w:pPr>
            <w:r>
              <w:t xml:space="preserve">29:13–14</w:t>
            </w:r>
          </w:p>
        </w:tc>
        <w:tc>
          <w:tcPr/>
          <w:p>
            <w:pPr>
              <w:pStyle w:val="Compact"/>
            </w:pPr>
            <w:r>
              <w:t xml:space="preserve">Laban runs to meet Jacob, embraces him, brings him to his house; after a month, Laban says</w:t>
            </w:r>
            <w:r>
              <w:t xml:space="preserve"> </w:t>
            </w:r>
            <w:r>
              <w:t xml:space="preserve">“Surely you are my bone and my flesh”</w:t>
            </w:r>
          </w:p>
        </w:tc>
        <w:tc>
          <w:tcPr/>
          <w:p>
            <w:pPr>
              <w:pStyle w:val="Compact"/>
            </w:pPr>
            <w:r>
              <w:t xml:space="preserve">“Bone and flesh”</w:t>
            </w:r>
            <w:r>
              <w:t xml:space="preserve"> </w:t>
            </w:r>
            <w:r>
              <w:t xml:space="preserve">is covenant kinship language; Laban’s welcome is warm but his subsequent behavior will qualify what that warmth is worth</w:t>
            </w:r>
          </w:p>
        </w:tc>
      </w:tr>
      <w:tr>
        <w:tc>
          <w:tcPr/>
          <w:p>
            <w:pPr>
              <w:pStyle w:val="Compact"/>
            </w:pPr>
            <w:r>
              <w:t xml:space="preserve">29:15</w:t>
            </w:r>
          </w:p>
        </w:tc>
        <w:tc>
          <w:tcPr/>
          <w:p>
            <w:pPr>
              <w:pStyle w:val="Compact"/>
            </w:pPr>
            <w:r>
              <w:t xml:space="preserve">Laban proposes:</w:t>
            </w:r>
            <w:r>
              <w:t xml:space="preserve"> </w:t>
            </w:r>
            <w:r>
              <w:t xml:space="preserve">“Because you are my kinsman, should you therefore serve me for nothing? Tell me, what shall your wages be?”</w:t>
            </w:r>
          </w:p>
        </w:tc>
        <w:tc>
          <w:tcPr/>
          <w:p>
            <w:pPr>
              <w:pStyle w:val="Compact"/>
            </w:pPr>
            <w:r>
              <w:t xml:space="preserve">Laban frames the arrangement as generosity but immediately monetizes the relationship; the word</w:t>
            </w:r>
            <w:r>
              <w:t xml:space="preserve"> </w:t>
            </w:r>
            <w:r>
              <w:t xml:space="preserve">“wages”</w:t>
            </w:r>
            <w:r>
              <w:t xml:space="preserve"> </w:t>
            </w:r>
            <w:r>
              <w:t xml:space="preserve">will become significant</w:t>
            </w:r>
          </w:p>
        </w:tc>
      </w:tr>
      <w:tr>
        <w:tc>
          <w:tcPr/>
          <w:p>
            <w:pPr>
              <w:pStyle w:val="Compact"/>
            </w:pPr>
            <w:r>
              <w:t xml:space="preserve">29:16–17</w:t>
            </w:r>
          </w:p>
        </w:tc>
        <w:tc>
          <w:tcPr/>
          <w:p>
            <w:pPr>
              <w:pStyle w:val="Compact"/>
            </w:pPr>
            <w:r>
              <w:t xml:space="preserve">Laban has two daughters: Leah (weak/tender eyes) and Rachel (beautiful in form and appearance)</w:t>
            </w:r>
          </w:p>
        </w:tc>
        <w:tc>
          <w:tcPr/>
          <w:p>
            <w:pPr>
              <w:pStyle w:val="Compact"/>
            </w:pPr>
            <w:r>
              <w:t xml:space="preserve">The physical contrast is established; the text does not editorialize about Leah’s character — only her eyes are described</w:t>
            </w:r>
          </w:p>
        </w:tc>
      </w:tr>
      <w:tr>
        <w:tc>
          <w:tcPr/>
          <w:p>
            <w:pPr>
              <w:pStyle w:val="Compact"/>
            </w:pPr>
            <w:r>
              <w:t xml:space="preserve">29:18</w:t>
            </w:r>
          </w:p>
        </w:tc>
        <w:tc>
          <w:tcPr/>
          <w:p>
            <w:pPr>
              <w:pStyle w:val="Compact"/>
            </w:pPr>
            <w:r>
              <w:t xml:space="preserve">Jacob loved Rachel; he offers seven years of service for her hand</w:t>
            </w:r>
          </w:p>
        </w:tc>
        <w:tc>
          <w:tcPr/>
          <w:p>
            <w:pPr>
              <w:pStyle w:val="Compact"/>
            </w:pPr>
            <w:r>
              <w:t xml:space="preserve">Love precedes the arrangement; the offer is extravagant by any cultural standard</w:t>
            </w:r>
          </w:p>
        </w:tc>
      </w:tr>
      <w:tr>
        <w:tc>
          <w:tcPr/>
          <w:p>
            <w:pPr>
              <w:pStyle w:val="Compact"/>
            </w:pPr>
            <w:r>
              <w:t xml:space="preserve">29:19</w:t>
            </w:r>
          </w:p>
        </w:tc>
        <w:tc>
          <w:tcPr/>
          <w:p>
            <w:pPr>
              <w:pStyle w:val="Compact"/>
            </w:pPr>
            <w:r>
              <w:t xml:space="preserve">Laban agrees:</w:t>
            </w:r>
            <w:r>
              <w:t xml:space="preserve"> </w:t>
            </w:r>
            <w:r>
              <w:t xml:space="preserve">“It is better that I give her to you than to any other man; stay with me”</w:t>
            </w:r>
          </w:p>
        </w:tc>
        <w:tc>
          <w:tcPr/>
          <w:p>
            <w:pPr>
              <w:pStyle w:val="Compact"/>
            </w:pPr>
            <w:r>
              <w:t xml:space="preserve">Laban’s answer is ambiguous — he never explicitly says</w:t>
            </w:r>
            <w:r>
              <w:t xml:space="preserve"> </w:t>
            </w:r>
            <w:r>
              <w:t xml:space="preserve">“Rachel”</w:t>
            </w:r>
            <w:r>
              <w:t xml:space="preserve">; the deception is already latent</w:t>
            </w:r>
          </w:p>
        </w:tc>
      </w:tr>
      <w:tr>
        <w:tc>
          <w:tcPr/>
          <w:p>
            <w:pPr>
              <w:pStyle w:val="Compact"/>
            </w:pPr>
            <w:r>
              <w:t xml:space="preserve">29:20</w:t>
            </w:r>
          </w:p>
        </w:tc>
        <w:tc>
          <w:tcPr/>
          <w:p>
            <w:pPr>
              <w:pStyle w:val="Compact"/>
            </w:pPr>
            <w:r>
              <w:t xml:space="preserve">Jacob served seven years; they seemed to him</w:t>
            </w:r>
            <w:r>
              <w:t xml:space="preserve"> </w:t>
            </w:r>
            <w:r>
              <w:t xml:space="preserve">“but a few days because of his love for her”</w:t>
            </w:r>
          </w:p>
        </w:tc>
        <w:tc>
          <w:tcPr/>
          <w:p>
            <w:pPr>
              <w:pStyle w:val="Compact"/>
            </w:pPr>
            <w:r>
              <w:t xml:space="preserve">One of the most tender lines in the patriarchal narrative; love transforms time</w:t>
            </w:r>
          </w:p>
        </w:tc>
      </w:tr>
      <w:tr>
        <w:tc>
          <w:tcPr/>
          <w:p>
            <w:pPr>
              <w:pStyle w:val="Compact"/>
            </w:pPr>
            <w:r>
              <w:t xml:space="preserve">29:21</w:t>
            </w:r>
          </w:p>
        </w:tc>
        <w:tc>
          <w:tcPr/>
          <w:p>
            <w:pPr>
              <w:pStyle w:val="Compact"/>
            </w:pPr>
            <w:r>
              <w:t xml:space="preserve">Jacob says</w:t>
            </w:r>
            <w:r>
              <w:t xml:space="preserve"> </w:t>
            </w:r>
            <w:r>
              <w:t xml:space="preserve">“Give me my wife, for my time is completed, that I may go in to her”</w:t>
            </w:r>
          </w:p>
        </w:tc>
        <w:tc>
          <w:tcPr/>
          <w:p>
            <w:pPr>
              <w:pStyle w:val="Compact"/>
            </w:pPr>
            <w:r>
              <w:t xml:space="preserve">The language is direct and physical; Jacob has waited long enough</w:t>
            </w:r>
          </w:p>
        </w:tc>
      </w:tr>
      <w:tr>
        <w:tc>
          <w:tcPr/>
          <w:p>
            <w:pPr>
              <w:pStyle w:val="Compact"/>
            </w:pPr>
            <w:r>
              <w:t xml:space="preserve">29:22–23</w:t>
            </w:r>
          </w:p>
        </w:tc>
        <w:tc>
          <w:tcPr/>
          <w:p>
            <w:pPr>
              <w:pStyle w:val="Compact"/>
            </w:pPr>
            <w:r>
              <w:t xml:space="preserve">Laban gathers all the men of the place and makes a feast; in the evening he brings Leah to Jacob, and Jacob goes in to her</w:t>
            </w:r>
          </w:p>
        </w:tc>
        <w:tc>
          <w:tcPr/>
          <w:p>
            <w:pPr>
              <w:pStyle w:val="Compact"/>
            </w:pPr>
            <w:r>
              <w:t xml:space="preserve">The darkness and the feast’s wine are the instruments of deception; Jacob does not perceive it</w:t>
            </w:r>
          </w:p>
        </w:tc>
      </w:tr>
      <w:tr>
        <w:tc>
          <w:tcPr/>
          <w:p>
            <w:pPr>
              <w:pStyle w:val="Compact"/>
            </w:pPr>
            <w:r>
              <w:t xml:space="preserve">29:24</w:t>
            </w:r>
          </w:p>
        </w:tc>
        <w:tc>
          <w:tcPr/>
          <w:p>
            <w:pPr>
              <w:pStyle w:val="Compact"/>
            </w:pPr>
            <w:r>
              <w:t xml:space="preserve">Laban gives Zilpah as a servant to Leah</w:t>
            </w:r>
          </w:p>
        </w:tc>
        <w:tc>
          <w:tcPr/>
          <w:p>
            <w:pPr>
              <w:pStyle w:val="Compact"/>
            </w:pPr>
            <w:r>
              <w:t xml:space="preserve">An aside establishing what will matter in Genesis 30</w:t>
            </w:r>
          </w:p>
        </w:tc>
      </w:tr>
      <w:tr>
        <w:tc>
          <w:tcPr/>
          <w:p>
            <w:pPr>
              <w:pStyle w:val="Compact"/>
            </w:pPr>
            <w:r>
              <w:t xml:space="preserve">29:25</w:t>
            </w:r>
          </w:p>
        </w:tc>
        <w:tc>
          <w:tcPr/>
          <w:p>
            <w:pPr>
              <w:pStyle w:val="Compact"/>
            </w:pPr>
            <w:r>
              <w:t xml:space="preserve">In the morning, Jacob sees it is Leah; he confronts Laban:</w:t>
            </w:r>
            <w:r>
              <w:t xml:space="preserve"> </w:t>
            </w:r>
            <w:r>
              <w:t xml:space="preserve">“What is this you have done to me? Did I not serve with you for Rachel? Why then have you deceived me?”</w:t>
            </w:r>
          </w:p>
        </w:tc>
        <w:tc>
          <w:tcPr/>
          <w:p>
            <w:pPr>
              <w:pStyle w:val="Compact"/>
            </w:pPr>
            <w:r>
              <w:t xml:space="preserve">The word</w:t>
            </w:r>
            <w:r>
              <w:t xml:space="preserve"> </w:t>
            </w:r>
            <w:r>
              <w:t xml:space="preserve">“deceived”</w:t>
            </w:r>
            <w:r>
              <w:t xml:space="preserve"> </w:t>
            </w:r>
            <w:r>
              <w:t xml:space="preserve">(Hebrew:</w:t>
            </w:r>
            <w:r>
              <w:t xml:space="preserve"> </w:t>
            </w:r>
            <w:r>
              <w:rPr>
                <w:i/>
                <w:iCs/>
              </w:rPr>
              <w:t xml:space="preserve">rāmāh</w:t>
            </w:r>
            <w:r>
              <w:t xml:space="preserve">) is the same vocabulary domain as Jacob’s own deception of Isaac; the irony is textual, not merely thematic</w:t>
            </w:r>
          </w:p>
        </w:tc>
      </w:tr>
      <w:tr>
        <w:tc>
          <w:tcPr/>
          <w:p>
            <w:pPr>
              <w:pStyle w:val="Compact"/>
            </w:pPr>
            <w:r>
              <w:t xml:space="preserve">29:26</w:t>
            </w:r>
          </w:p>
        </w:tc>
        <w:tc>
          <w:tcPr/>
          <w:p>
            <w:pPr>
              <w:pStyle w:val="Compact"/>
            </w:pPr>
            <w:r>
              <w:t xml:space="preserve">Laban appeals to local custom:</w:t>
            </w:r>
            <w:r>
              <w:t xml:space="preserve"> </w:t>
            </w:r>
            <w:r>
              <w:t xml:space="preserve">“It is not so done in our country to give the younger before the firstborn”</w:t>
            </w:r>
          </w:p>
        </w:tc>
        <w:tc>
          <w:tcPr/>
          <w:p>
            <w:pPr>
              <w:pStyle w:val="Compact"/>
            </w:pPr>
            <w:r>
              <w:t xml:space="preserve">Laban uses birth-order logic — the very logic Jacob had violated; the text’s irony is now explicit</w:t>
            </w:r>
          </w:p>
        </w:tc>
      </w:tr>
      <w:tr>
        <w:tc>
          <w:tcPr/>
          <w:p>
            <w:pPr>
              <w:pStyle w:val="Compact"/>
            </w:pPr>
            <w:r>
              <w:t xml:space="preserve">29:27–28</w:t>
            </w:r>
          </w:p>
        </w:tc>
        <w:tc>
          <w:tcPr/>
          <w:p>
            <w:pPr>
              <w:pStyle w:val="Compact"/>
            </w:pPr>
            <w:r>
              <w:t xml:space="preserve">Laban proposes: complete Leah’s bridal week, then Rachel will be given for another seven years of service; Jacob agrees and does so</w:t>
            </w:r>
          </w:p>
        </w:tc>
        <w:tc>
          <w:tcPr/>
          <w:p>
            <w:pPr>
              <w:pStyle w:val="Compact"/>
            </w:pPr>
            <w:r>
              <w:t xml:space="preserve">Jacob accepts the terms; he is now bound to two marriages and fourteen years of labor</w:t>
            </w:r>
          </w:p>
        </w:tc>
      </w:tr>
      <w:tr>
        <w:tc>
          <w:tcPr/>
          <w:p>
            <w:pPr>
              <w:pStyle w:val="Compact"/>
            </w:pPr>
            <w:r>
              <w:t xml:space="preserve">29:29</w:t>
            </w:r>
          </w:p>
        </w:tc>
        <w:tc>
          <w:tcPr/>
          <w:p>
            <w:pPr>
              <w:pStyle w:val="Compact"/>
            </w:pPr>
            <w:r>
              <w:t xml:space="preserve">Laban gives Bilhah as a servant to Rachel</w:t>
            </w:r>
          </w:p>
        </w:tc>
        <w:tc>
          <w:tcPr/>
          <w:p>
            <w:pPr>
              <w:pStyle w:val="Compact"/>
            </w:pPr>
            <w:r>
              <w:t xml:space="preserve">Parallel to v. 24; setup for Genesis 30</w:t>
            </w:r>
          </w:p>
        </w:tc>
      </w:tr>
      <w:tr>
        <w:tc>
          <w:tcPr/>
          <w:p>
            <w:pPr>
              <w:pStyle w:val="Compact"/>
            </w:pPr>
            <w:r>
              <w:t xml:space="preserve">29:30</w:t>
            </w:r>
          </w:p>
        </w:tc>
        <w:tc>
          <w:tcPr/>
          <w:p>
            <w:pPr>
              <w:pStyle w:val="Compact"/>
            </w:pPr>
            <w:r>
              <w:t xml:space="preserve">Jacob loved Rachel more than Leah; he served Laban another seven years</w:t>
            </w:r>
          </w:p>
        </w:tc>
        <w:tc>
          <w:tcPr/>
          <w:p>
            <w:pPr>
              <w:pStyle w:val="Compact"/>
            </w:pPr>
            <w:r>
              <w:t xml:space="preserve">The competition between the sisters is now structural, not merely emotional</w:t>
            </w:r>
          </w:p>
        </w:tc>
      </w:tr>
      <w:tr>
        <w:tc>
          <w:tcPr/>
          <w:p>
            <w:pPr>
              <w:pStyle w:val="Compact"/>
            </w:pPr>
            <w:r>
              <w:t xml:space="preserve">29:31</w:t>
            </w:r>
          </w:p>
        </w:tc>
        <w:tc>
          <w:tcPr/>
          <w:p>
            <w:pPr>
              <w:pStyle w:val="Compact"/>
            </w:pPr>
            <w:r>
              <w:t xml:space="preserve">The LORD sees that Leah is hated (unloved); He opens her womb; Rachel is barren</w:t>
            </w:r>
          </w:p>
        </w:tc>
        <w:tc>
          <w:tcPr/>
          <w:p>
            <w:pPr>
              <w:pStyle w:val="Compact"/>
            </w:pPr>
            <w:r>
              <w:t xml:space="preserve">First explicit divine action in the chapter; the LORD’s attention falls on the overlooked woman</w:t>
            </w:r>
          </w:p>
        </w:tc>
      </w:tr>
      <w:tr>
        <w:tc>
          <w:tcPr/>
          <w:p>
            <w:pPr>
              <w:pStyle w:val="Compact"/>
            </w:pPr>
            <w:r>
              <w:t xml:space="preserve">29:32</w:t>
            </w:r>
          </w:p>
        </w:tc>
        <w:tc>
          <w:tcPr/>
          <w:p>
            <w:pPr>
              <w:pStyle w:val="Compact"/>
            </w:pPr>
            <w:r>
              <w:t xml:space="preserve">Leah conceives and bears Reuben (</w:t>
            </w:r>
            <w:r>
              <w:t xml:space="preserve">“See, a son”</w:t>
            </w:r>
            <w:r>
              <w:t xml:space="preserve">); she says</w:t>
            </w:r>
            <w:r>
              <w:t xml:space="preserve"> </w:t>
            </w:r>
            <w:r>
              <w:t xml:space="preserve">“Because the LORD has looked upon my affliction; for now my husband will love me”</w:t>
            </w:r>
          </w:p>
        </w:tc>
        <w:tc>
          <w:tcPr/>
          <w:p>
            <w:pPr>
              <w:pStyle w:val="Compact"/>
            </w:pPr>
            <w:r>
              <w:t xml:space="preserve">Leah’s hope is in Jacob’s love, not yet fully in God’s;</w:t>
            </w:r>
            <w:r>
              <w:t xml:space="preserve"> </w:t>
            </w:r>
            <w:r>
              <w:t xml:space="preserve">“affliction”</w:t>
            </w:r>
            <w:r>
              <w:t xml:space="preserve"> </w:t>
            </w:r>
            <w:r>
              <w:t xml:space="preserve">echoes Hagar (Genesis 16)</w:t>
            </w:r>
          </w:p>
        </w:tc>
      </w:tr>
      <w:tr>
        <w:tc>
          <w:tcPr/>
          <w:p>
            <w:pPr>
              <w:pStyle w:val="Compact"/>
            </w:pPr>
            <w:r>
              <w:t xml:space="preserve">29:33</w:t>
            </w:r>
          </w:p>
        </w:tc>
        <w:tc>
          <w:tcPr/>
          <w:p>
            <w:pPr>
              <w:pStyle w:val="Compact"/>
            </w:pPr>
            <w:r>
              <w:t xml:space="preserve">Leah bears Simeon (</w:t>
            </w:r>
            <w:r>
              <w:t xml:space="preserve">“Heard”</w:t>
            </w:r>
            <w:r>
              <w:t xml:space="preserve">); she says</w:t>
            </w:r>
            <w:r>
              <w:t xml:space="preserve"> </w:t>
            </w:r>
            <w:r>
              <w:t xml:space="preserve">“Because the LORD has heard that I am hated, he has given me this son also”</w:t>
            </w:r>
          </w:p>
        </w:tc>
        <w:tc>
          <w:tcPr/>
          <w:p>
            <w:pPr>
              <w:pStyle w:val="Compact"/>
            </w:pPr>
            <w:r>
              <w:t xml:space="preserve">Leah perceives the LORD’s hearing as her consolation; the naming theology deepens</w:t>
            </w:r>
          </w:p>
        </w:tc>
      </w:tr>
      <w:tr>
        <w:tc>
          <w:tcPr/>
          <w:p>
            <w:pPr>
              <w:pStyle w:val="Compact"/>
            </w:pPr>
            <w:r>
              <w:t xml:space="preserve">29:34</w:t>
            </w:r>
          </w:p>
        </w:tc>
        <w:tc>
          <w:tcPr/>
          <w:p>
            <w:pPr>
              <w:pStyle w:val="Compact"/>
            </w:pPr>
            <w:r>
              <w:t xml:space="preserve">Leah bears Levi (</w:t>
            </w:r>
            <w:r>
              <w:t xml:space="preserve">“Attached”</w:t>
            </w:r>
            <w:r>
              <w:t xml:space="preserve">); she says</w:t>
            </w:r>
            <w:r>
              <w:t xml:space="preserve"> </w:t>
            </w:r>
            <w:r>
              <w:t xml:space="preserve">“Now this time my husband will be attached to me, because I have borne him three sons”</w:t>
            </w:r>
          </w:p>
        </w:tc>
        <w:tc>
          <w:tcPr/>
          <w:p>
            <w:pPr>
              <w:pStyle w:val="Compact"/>
            </w:pPr>
            <w:r>
              <w:t xml:space="preserve">Leah’s longing for Jacob’s love persists; she interprets the births in relational terms</w:t>
            </w:r>
          </w:p>
        </w:tc>
      </w:tr>
      <w:tr>
        <w:tc>
          <w:tcPr/>
          <w:p>
            <w:pPr>
              <w:pStyle w:val="Compact"/>
            </w:pPr>
            <w:r>
              <w:t xml:space="preserve">29:35</w:t>
            </w:r>
          </w:p>
        </w:tc>
        <w:tc>
          <w:tcPr/>
          <w:p>
            <w:pPr>
              <w:pStyle w:val="Compact"/>
            </w:pPr>
            <w:r>
              <w:t xml:space="preserve">Leah bears Judah (</w:t>
            </w:r>
            <w:r>
              <w:t xml:space="preserve">“Praise”</w:t>
            </w:r>
            <w:r>
              <w:t xml:space="preserve">); she says</w:t>
            </w:r>
            <w:r>
              <w:t xml:space="preserve"> </w:t>
            </w:r>
            <w:r>
              <w:t xml:space="preserve">“This time I will praise the LORD”</w:t>
            </w:r>
            <w:r>
              <w:t xml:space="preserve">; she ceases bearing</w:t>
            </w:r>
          </w:p>
        </w:tc>
        <w:tc>
          <w:tcPr/>
          <w:p>
            <w:pPr>
              <w:pStyle w:val="Compact"/>
            </w:pPr>
            <w:r>
              <w:t xml:space="preserve">The naming speech is the theological apex: Leah stops reaching toward Jacob and reaches toward God; from Judah comes the Messiah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29:1–14</w:t>
            </w:r>
          </w:p>
        </w:tc>
        <w:tc>
          <w:tcPr/>
          <w:p>
            <w:pPr>
              <w:pStyle w:val="Compact"/>
            </w:pPr>
            <w:r>
              <w:t xml:space="preserve">The Arrival: Jacob at the Well</w:t>
            </w:r>
          </w:p>
        </w:tc>
      </w:tr>
      <w:tr>
        <w:tc>
          <w:tcPr/>
          <w:p>
            <w:pPr>
              <w:pStyle w:val="Compact"/>
            </w:pPr>
            <w:r>
              <w:t xml:space="preserve">2</w:t>
            </w:r>
          </w:p>
        </w:tc>
        <w:tc>
          <w:tcPr/>
          <w:p>
            <w:pPr>
              <w:pStyle w:val="Compact"/>
            </w:pPr>
            <w:r>
              <w:t xml:space="preserve">29:15–20</w:t>
            </w:r>
          </w:p>
        </w:tc>
        <w:tc>
          <w:tcPr/>
          <w:p>
            <w:pPr>
              <w:pStyle w:val="Compact"/>
            </w:pPr>
            <w:r>
              <w:t xml:space="preserve">The Arrangement: Seven Years for Rachel</w:t>
            </w:r>
          </w:p>
        </w:tc>
      </w:tr>
      <w:tr>
        <w:tc>
          <w:tcPr/>
          <w:p>
            <w:pPr>
              <w:pStyle w:val="Compact"/>
            </w:pPr>
            <w:r>
              <w:t xml:space="preserve">3</w:t>
            </w:r>
          </w:p>
        </w:tc>
        <w:tc>
          <w:tcPr/>
          <w:p>
            <w:pPr>
              <w:pStyle w:val="Compact"/>
            </w:pPr>
            <w:r>
              <w:t xml:space="preserve">29:21–30</w:t>
            </w:r>
          </w:p>
        </w:tc>
        <w:tc>
          <w:tcPr/>
          <w:p>
            <w:pPr>
              <w:pStyle w:val="Compact"/>
            </w:pPr>
            <w:r>
              <w:t xml:space="preserve">The Deception: Leah in Rachel’s Place</w:t>
            </w:r>
          </w:p>
        </w:tc>
      </w:tr>
      <w:tr>
        <w:tc>
          <w:tcPr/>
          <w:p>
            <w:pPr>
              <w:pStyle w:val="Compact"/>
            </w:pPr>
            <w:r>
              <w:t xml:space="preserve">4</w:t>
            </w:r>
          </w:p>
        </w:tc>
        <w:tc>
          <w:tcPr/>
          <w:p>
            <w:pPr>
              <w:pStyle w:val="Compact"/>
            </w:pPr>
            <w:r>
              <w:t xml:space="preserve">29:31–35</w:t>
            </w:r>
          </w:p>
        </w:tc>
        <w:tc>
          <w:tcPr/>
          <w:p>
            <w:pPr>
              <w:pStyle w:val="Compact"/>
            </w:pPr>
            <w:r>
              <w:t xml:space="preserve">The LORD’s Response: Leah Seen, Leah Blessed</w:t>
            </w:r>
          </w:p>
        </w:tc>
      </w:tr>
    </w:tbl>
    <w:p>
      <w:r>
        <w:pict>
          <v:rect style="width:0;height:1.5pt" o:hralign="center" o:hrstd="t" o:hr="t"/>
        </w:pict>
      </w:r>
    </w:p>
    <w:p>
      <w:pPr>
        <w:pStyle w:val="FirstParagraph"/>
      </w:pPr>
      <w:r>
        <w:rPr>
          <w:b/>
          <w:bCs/>
        </w:rPr>
        <w:t xml:space="preserve">Subject Sentence:</w:t>
      </w:r>
      <w:r>
        <w:t xml:space="preserve"> </w:t>
      </w:r>
      <w:r>
        <w:t xml:space="preserve">God advances His covenant purposes through Jacob’s years of deception, disappointment, and domestic disorder.</w:t>
      </w:r>
    </w:p>
    <w:p>
      <w:pPr>
        <w:pStyle w:val="BodyText"/>
      </w:pPr>
      <w:r>
        <w:rPr>
          <w:b/>
          <w:bCs/>
        </w:rPr>
        <w:t xml:space="preserve">Primary Claim:</w:t>
      </w:r>
      <w:r>
        <w:t xml:space="preserve"> </w:t>
      </w:r>
      <w:r>
        <w:t xml:space="preserve">The LORD is not passive in the background of Genesis 29 — He is governing every reversal, every unloved woman, and every birth, bending a tangle of human failure toward His unbreakable covenant promise. The reader is called to see that what looks like narrative chaos is actually divine sovereignty at work beneath the surface.</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Recognize that God’s covenant faithfulness does not depend on your moral tidiness.</w:t>
      </w:r>
      <w:r>
        <w:t xml:space="preserve"> </w:t>
      </w:r>
      <w:r>
        <w:rPr>
          <w:i/>
          <w:iCs/>
        </w:rPr>
        <w:t xml:space="preserve">(Mind/Belief)</w:t>
      </w:r>
      <w:r>
        <w:t xml:space="preserve"> </w:t>
      </w:r>
      <w:r>
        <w:t xml:space="preserve">Jacob arrives in Paddan-aram not as a righteous pilgrim but as a fugitive from his own deception, and the LORD’s promise from Bethel (Genesis 28:15) is still operative. Nothing Jacob has done — neither his manipulation of Esau nor his deception of Isaac — has caused the covenant to stall. The reader who carries guilt over past failure needs to be confronted with this reality: the covenant is not a reward for good behavior that you must maintain. It is a promise God made and keeps. Your sin does not have the power to reverse what God has spoken. This does not excuse sin; it relocates the foundation of your standing before God from your performance to His promise.</w:t>
      </w:r>
    </w:p>
    <w:p>
      <w:pPr>
        <w:pStyle w:val="BodyText"/>
      </w:pPr>
      <w:r>
        <w:rPr>
          <w:b/>
          <w:bCs/>
        </w:rPr>
        <w:t xml:space="preserve">2. Sit with the experience of deception and allow it to do diagnostic work.</w:t>
      </w:r>
      <w:r>
        <w:t xml:space="preserve"> </w:t>
      </w:r>
      <w:r>
        <w:rPr>
          <w:i/>
          <w:iCs/>
        </w:rPr>
        <w:t xml:space="preserve">(Affections/Worship)</w:t>
      </w:r>
      <w:r>
        <w:t xml:space="preserve"> </w:t>
      </w:r>
      <w:r>
        <w:t xml:space="preserve">Jacob is given a long season — at minimum the morning after the wedding, and arguably the full seven additional years — in which he must live with the consequences of a deception visited upon him. The text does not record his repentance explicitly, but it places him in the precise position he created for his father: the man in the dark who discovers in the morning that what he thought he had is not what he holds. This is not punishment for its own sake; it is an invitation to understanding. When God allows you to experience the weight of what you have done to others, the right response is not bitterness toward the instrument of that experience (Laban is guilty of real sin) but self-knowledge before God. Ask: what is this revealing in me that needed to be seen?</w:t>
      </w:r>
    </w:p>
    <w:p>
      <w:pPr>
        <w:pStyle w:val="BodyText"/>
      </w:pPr>
      <w:r>
        <w:rPr>
          <w:b/>
          <w:bCs/>
        </w:rPr>
        <w:t xml:space="preserve">3. Reorient your trust toward the God who sees the overlooked, not the structures that reward the favored.</w:t>
      </w:r>
      <w:r>
        <w:t xml:space="preserve"> </w:t>
      </w:r>
      <w:r>
        <w:rPr>
          <w:i/>
          <w:iCs/>
        </w:rPr>
        <w:t xml:space="preserve">(Affections/Worship)</w:t>
      </w:r>
      <w:r>
        <w:t xml:space="preserve"> </w:t>
      </w:r>
      <w:r>
        <w:t xml:space="preserve">Rachel is loved and barren. Leah is unloved and fruitful. The LORD’s attention falls on Leah — specifically because she is hated (v. 31). This is not an incidental reversal; it is a pattern in Scripture that reveals something essential about God’s character. He is drawn toward the despised, the bypassed, the one no one wanted. If your theological operating system is built on the assumption that God’s favor follows human favor — that the beloved, the successful, the prominent are the ones God is blessing — Genesis 29:31 cuts that assumption down. The God of this chapter attends to the unloved woman in a foreign household more visibly than He attends to the romantic hero of the story. Where are you placing your confidence — in your standing with the people whose approval you need, or in the God who sees precisely those whom others pass over?</w:t>
      </w:r>
    </w:p>
    <w:p>
      <w:pPr>
        <w:pStyle w:val="BodyText"/>
      </w:pPr>
      <w:r>
        <w:rPr>
          <w:b/>
          <w:bCs/>
        </w:rPr>
        <w:t xml:space="preserve">4. Read Leah’s naming speeches as a map of the soul moving toward God.</w:t>
      </w:r>
      <w:r>
        <w:t xml:space="preserve"> </w:t>
      </w:r>
      <w:r>
        <w:rPr>
          <w:i/>
          <w:iCs/>
        </w:rPr>
        <w:t xml:space="preserve">(Mind/Belief)</w:t>
      </w:r>
      <w:r>
        <w:t xml:space="preserve"> </w:t>
      </w:r>
      <w:r>
        <w:t xml:space="preserve">Leah’s four naming speeches trace a movement that any serious reader of Genesis 29 should internalize as a pattern of the soul under suffering. With Reuben, she hopes the LORD has seen her affliction and that this will translate into Jacob’s love. With Simeon, she notes that the LORD has heard her. With Levi, she is still reaching for Jacob’s attachment. With Judah, something has shifted — she says not</w:t>
      </w:r>
      <w:r>
        <w:t xml:space="preserve"> </w:t>
      </w:r>
      <w:r>
        <w:t xml:space="preserve">“now Jacob will love me”</w:t>
      </w:r>
      <w:r>
        <w:t xml:space="preserve"> </w:t>
      </w:r>
      <w:r>
        <w:t xml:space="preserve">but</w:t>
      </w:r>
      <w:r>
        <w:t xml:space="preserve"> </w:t>
      </w:r>
      <w:r>
        <w:t xml:space="preserve">“this time I will praise the LORD.”</w:t>
      </w:r>
      <w:r>
        <w:t xml:space="preserve"> </w:t>
      </w:r>
      <w:r>
        <w:t xml:space="preserve">The object of her hope has moved. She does not stop wanting Jacob’s love — the text does not suggest she stops hurting — but she has found something in God that is worth praising independently of whether her husband turns toward her. This is not resignation; it is genuine worship forged through sustained suffering. The preacher should ask: what has it taken for you to arrive at Judah — at praise that is no longer conditional on getting what you most want from another person?</w:t>
      </w:r>
    </w:p>
    <w:p>
      <w:pPr>
        <w:pStyle w:val="BodyText"/>
      </w:pPr>
      <w:r>
        <w:rPr>
          <w:b/>
          <w:bCs/>
        </w:rPr>
        <w:t xml:space="preserve">5. Trace the line from Leah’s unloved womb to the manger in Bethlehem.</w:t>
      </w:r>
      <w:r>
        <w:t xml:space="preserve"> </w:t>
      </w:r>
      <w:r>
        <w:rPr>
          <w:i/>
          <w:iCs/>
        </w:rPr>
        <w:t xml:space="preserve">(Mind/Belief)</w:t>
      </w:r>
      <w:r>
        <w:t xml:space="preserve"> </w:t>
      </w:r>
      <w:r>
        <w:t xml:space="preserve">The son Leah names</w:t>
      </w:r>
      <w:r>
        <w:t xml:space="preserve"> </w:t>
      </w:r>
      <w:r>
        <w:t xml:space="preserve">“Praise”</w:t>
      </w:r>
      <w:r>
        <w:t xml:space="preserve"> </w:t>
      </w:r>
      <w:r>
        <w:t xml:space="preserve">— Judah — is the ancestor of David and of Jesus Christ (Matthew 1:2–3; Revelation 5:5). The messianic line does not run through the loved wife but through the unloved one. This is not an accident the reader should pass over quickly. It means that the incarnation of God the Son was carried through centuries of covenant history by a lineage that began in Leah’s pain, in her tears, in her cry that the LORD had seen her affliction. The cross was not planned through the beautiful and the favored. It was planned through the overlooked. Every time you are tempted to believe that God works most powerfully through the prominent and the wanted, remember that Jesus was born of the line of the woman no one wanted at the well that day. God has always worked this way. He is still working this way.</w:t>
      </w:r>
    </w:p>
    <w:p>
      <w:r>
        <w:pict>
          <v:rect style="width:0;height:1.5pt" o:hralign="center" o:hrstd="t" o:hr="t"/>
        </w:pict>
      </w:r>
    </w:p>
    <w:p>
      <w:pPr>
        <w:pStyle w:val="FirstParagraph"/>
      </w:pPr>
      <w:r>
        <w:rPr>
          <w:b/>
          <w:bCs/>
        </w:rPr>
        <w:t xml:space="preserve">Theological Importance:</w:t>
      </w:r>
      <w:r>
        <w:t xml:space="preserve"> </w:t>
      </w:r>
      <w:r>
        <w:t xml:space="preserve">Genesis 29 teaches that the LORD is the active sovereign over the full disorder of human life — not merely over its high moments of worship and covenant-making. He is present and governing in a foreign household, in a deceptive wedding feast, in a polygamous marriage, in the womb of an unloved woman. The chapter establishes that God’s covenant purposes advance not through idealized circumstances but through broken ones, and that His attention characteristically falls on the person whom human structures have marginalized or overlooked. The four naming speeches in verses 31–35 teach that God is a hearing and seeing God —</w:t>
      </w:r>
      <w:r>
        <w:t xml:space="preserve"> </w:t>
      </w:r>
      <w:r>
        <w:rPr>
          <w:i/>
          <w:iCs/>
        </w:rPr>
        <w:t xml:space="preserve">Yahweh</w:t>
      </w:r>
      <w:r>
        <w:t xml:space="preserve"> </w:t>
      </w:r>
      <w:r>
        <w:t xml:space="preserve">who attends to the affliction of Leah as He later attends to the affliction of Israel in Egypt (Exodus 3:7) — and that this attentiveness is itself the ground of praise. The chapter also establishes that God’s means are not always transparent to those inside the story: no character in Genesis 29 perceives what the LORD is doing with any clarity, yet He is doing it.</w:t>
      </w:r>
    </w:p>
    <w:p>
      <w:r>
        <w:pict>
          <v:rect style="width:0;height:1.5pt" o:hralign="center" o:hrstd="t" o:hr="t"/>
        </w:pict>
      </w:r>
    </w:p>
    <w:p>
      <w:pPr>
        <w:pStyle w:val="FirstParagraph"/>
      </w:pPr>
      <w:r>
        <w:rPr>
          <w:b/>
          <w:bCs/>
        </w:rPr>
        <w:t xml:space="preserve">Reformed Theological Significance:</w:t>
      </w:r>
      <w:r>
        <w:t xml:space="preserve"> </w:t>
      </w:r>
      <w:r>
        <w:t xml:space="preserve">Genesis 29 is a concentrated display of what Reformed theology means by unconditional election and sovereign providence operating through secondary causes. The covenant line — running from Abraham through Isaac through Jacob — is advanced in this chapter not through Jacob’s wisdom, not through Rachel’s beauty and favor, not through any human arrangement, but through the LORD’s deliberate choice to open Leah’s womb. Leah did not earn this. She did not choose it. She was the one Laban chose to place in Rachel’s position for his own commercial reasons, and the LORD took Laban’s treachery and Jacob’s dysfunction and bent them toward His own purpose. This is the gospel pattern written into the patriarchal narrative: God chooses the weak things of the world, the things that are not, to bring to nothing the things that are (1 Corinthians 1:27–28), so that no human being might boast before Him. The line of the Messiah runs through Leah — through the unloved, the hated, the one who was not chosen — and in this the character of grace is already on display centuries before Calvary. Reformed preaching of this text should resist any reading that makes Jacob’s or Leah’s or Rachel’s behavior the engine of the story. The engine is the LORD who sees Leah, opens her womb, and places the messianic seed in the last place human preference would have planted it.</w:t>
      </w:r>
    </w:p>
    <w:p>
      <w:r>
        <w:pict>
          <v:rect style="width:0;height:1.5pt" o:hralign="center" o:hrstd="t" o:hr="t"/>
        </w:pict>
      </w:r>
    </w:p>
    <w:p>
      <w:pPr>
        <w:pStyle w:val="FirstParagraph"/>
      </w:pPr>
      <w:r>
        <w:rPr>
          <w:b/>
          <w:bCs/>
        </w:rPr>
        <w:t xml:space="preserve">Main Takeaway:</w:t>
      </w:r>
      <w:r>
        <w:t xml:space="preserve"> </w:t>
      </w:r>
      <w:r>
        <w:t xml:space="preserve">The LORD is governing Genesis 29 — every deception, every unloved wife, every opened womb, every child’s name — and He is governing it toward a purpose no character in the story can see: the birth of the tribe of Praise, the line of the Messiah, the fulfillment of the promise to Abraham. Which means: your tangled life, your family disorder, your season of being the unloved or the deceived — none of it is outside His governance, and none of it disqualifies you from the covenant purpose He is working toward. Stop reading your suffering as evidence that God has looked away. Leah’s story proves He sees most clearly the ones everyone else has passed over.</w:t>
      </w:r>
    </w:p>
    <w:p>
      <w:r>
        <w:pict>
          <v:rect style="width:0;height:1.5pt" o:hralign="center" o:hrstd="t" o:hr="t"/>
        </w:pict>
      </w:r>
    </w:p>
    <w:bookmarkEnd w:id="14"/>
    <w:bookmarkStart w:id="15" w:name="preachingteaching-pitfalls"/>
    <w:p>
      <w:pPr>
        <w:pStyle w:val="Heading2"/>
      </w:pPr>
      <w:r>
        <w:t xml:space="preserve">Preaching/Teaching Pitfalls</w:t>
      </w:r>
    </w:p>
    <w:p>
      <w:pPr>
        <w:numPr>
          <w:ilvl w:val="0"/>
          <w:numId w:val="1002"/>
        </w:numPr>
      </w:pPr>
      <w:r>
        <w:rPr>
          <w:b/>
          <w:bCs/>
        </w:rPr>
        <w:t xml:space="preserve">Reducing the chapter to a morality tale about sowing and reaping.</w:t>
      </w:r>
      <w:r>
        <w:t xml:space="preserve"> </w:t>
      </w:r>
      <w:r>
        <w:t xml:space="preserve">The irony of Jacob-the-deceiver being deceived is real and textually grounded, and preachers are right to surface it. But if the sermon’s governing logic becomes</w:t>
      </w:r>
      <w:r>
        <w:t xml:space="preserve"> </w:t>
      </w:r>
      <w:r>
        <w:t xml:space="preserve">“you reap what you sow,”</w:t>
      </w:r>
      <w:r>
        <w:t xml:space="preserve"> </w:t>
      </w:r>
      <w:r>
        <w:t xml:space="preserve">the chapter has been flattened into a proverb. The text does not moralize — it narrates God’s sovereignty. The deception of Jacob is not primarily a lesson in consequences; it is part of the larger demonstration that Jacob is not in control of his own covenant future. A sermon that leaves the congregation with</w:t>
      </w:r>
      <w:r>
        <w:t xml:space="preserve"> </w:t>
      </w:r>
      <w:r>
        <w:t xml:space="preserve">“be careful not to deceive people or it will come back on you”</w:t>
      </w:r>
      <w:r>
        <w:t xml:space="preserve"> </w:t>
      </w:r>
      <w:r>
        <w:t xml:space="preserve">has missed the chapter’s theological center entirely.</w:t>
      </w:r>
    </w:p>
    <w:p>
      <w:pPr>
        <w:numPr>
          <w:ilvl w:val="0"/>
          <w:numId w:val="1002"/>
        </w:numPr>
      </w:pPr>
      <w:r>
        <w:rPr>
          <w:b/>
          <w:bCs/>
        </w:rPr>
        <w:t xml:space="preserve">Making Rachel the sympathetic center of the chapter.</w:t>
      </w:r>
      <w:r>
        <w:t xml:space="preserve"> </w:t>
      </w:r>
      <w:r>
        <w:t xml:space="preserve">The narrative energy of the chapter pulls toward Rachel — Jacob loves her, the reader is drawn to her, she is the romantic object. But the chapter’s theological weight lands on Leah, and the text’s explicit divine action is on Leah’s behalf. A sermon that treats Rachel as the protagonist and Leah as a complicating subplot has followed the narrative’s emotional gravity rather than its theological argument. The preacher must resist this pull and follow the text’s own movement toward verses 31–35 as the theological apex.</w:t>
      </w:r>
    </w:p>
    <w:p>
      <w:pPr>
        <w:numPr>
          <w:ilvl w:val="0"/>
          <w:numId w:val="1002"/>
        </w:numPr>
      </w:pPr>
      <w:r>
        <w:rPr>
          <w:b/>
          <w:bCs/>
        </w:rPr>
        <w:t xml:space="preserve">Spiritualizing Leah’s naming speeches into abstraction.</w:t>
      </w:r>
      <w:r>
        <w:t xml:space="preserve"> </w:t>
      </w:r>
      <w:r>
        <w:t xml:space="preserve">The naming speeches in verses 31–35 are rich theology, but they are also raw emotional testimony — a woman in pain reaching toward God through her children’s names. Preachers sometimes render these as tidy doctrinal statements about God’s omniscience or His provision. They should be preached as what they are: the cries of a real woman who was unloved, who kept hoping for her husband’s attention, and who eventually arrived at a place of praise that was grounded in God rather than in Jacob. The emotional texture must be preserved, not sanitized.</w:t>
      </w:r>
    </w:p>
    <w:p>
      <w:pPr>
        <w:numPr>
          <w:ilvl w:val="0"/>
          <w:numId w:val="1002"/>
        </w:numPr>
      </w:pPr>
      <w:r>
        <w:rPr>
          <w:b/>
          <w:bCs/>
        </w:rPr>
        <w:t xml:space="preserve">Treating the messianic significance of Judah as a detached footnote.</w:t>
      </w:r>
      <w:r>
        <w:t xml:space="preserve"> </w:t>
      </w:r>
      <w:r>
        <w:t xml:space="preserve">The line</w:t>
      </w:r>
      <w:r>
        <w:t xml:space="preserve"> </w:t>
      </w:r>
      <w:r>
        <w:t xml:space="preserve">“This time I will praise the LORD”</w:t>
      </w:r>
      <w:r>
        <w:t xml:space="preserve"> </w:t>
      </w:r>
      <w:r>
        <w:t xml:space="preserve">and the name Judah are not merely interesting etymological notes — they are the chapter’s destination. The preacher who does not trace this line forward to Genesis 49, to Matthew 1, to Revelation 5 has left the congregation with a compelling human story but has not shown them what God was doing in it. The incarnation of the Son of God is at stake in Leah’s unloved womb. Preach it that way.</w:t>
      </w:r>
    </w:p>
    <w:p>
      <w:pPr>
        <w:numPr>
          <w:ilvl w:val="0"/>
          <w:numId w:val="1002"/>
        </w:numPr>
      </w:pPr>
      <w:r>
        <w:rPr>
          <w:b/>
          <w:bCs/>
        </w:rPr>
        <w:t xml:space="preserve">Domesticating the deception scene into a lesson on communication or honesty in relationships.</w:t>
      </w:r>
      <w:r>
        <w:t xml:space="preserve"> </w:t>
      </w:r>
      <w:r>
        <w:t xml:space="preserve">Laban’s substitution of Leah is a genuine moral failure, and some preachers use it to generate application points about transparency, communication, and integrity in relationships. These are not wrong as far as they go, but they miss the theological function of the deception in the narrative. The deception is not primarily there to teach Laban’s sin or even Jacob’s experience of comeuppance — it is there to demonstrate that Jacob’s future is not in his own hands. Domesticating it into a relationship lesson shrinks a theological statement about sovereignty into a life-skills application.</w:t>
      </w:r>
    </w:p>
    <w:p>
      <w:pPr>
        <w:numPr>
          <w:ilvl w:val="0"/>
          <w:numId w:val="1002"/>
        </w:numPr>
      </w:pPr>
      <w:r>
        <w:rPr>
          <w:b/>
          <w:bCs/>
        </w:rPr>
        <w:t xml:space="preserve">Ignoring the polygon of Zilpah and Bilhah as setup for Genesis 30.</w:t>
      </w:r>
      <w:r>
        <w:t xml:space="preserve"> </w:t>
      </w:r>
      <w:r>
        <w:t xml:space="preserve">Verses 24 and 29 are brief asides that some preachers skip entirely. They should at minimum be noted — the servants given to each wife are not incidental details but the setup for the escalating competition in Genesis 30, which in turn produces the full complement of Jacob’s sons and the twelve tribes of Israel. The preacher who skips vv. 24 and 29 without acknowledgment will either confuse their congregation when Genesis 30 arrives or will have to awkwardly backfill. A brief word is sufficient, but the omission should be deliberate, not accidental.</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2026-07-14T21:01:10Z</dcterms:created>
  <dcterms:modified xsi:type="dcterms:W3CDTF">2026-07-14T21:01:10Z</dcterms:modified>
</cp:coreProperties>
</file>

<file path=docProps/custom.xml><?xml version="1.0" encoding="utf-8"?>
<Properties xmlns="http://schemas.openxmlformats.org/officeDocument/2006/custom-properties" xmlns:vt="http://schemas.openxmlformats.org/officeDocument/2006/docPropsVTypes"/>
</file>